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D9D6" w14:textId="61534848" w:rsidR="008036EC" w:rsidRDefault="00563783">
      <w:pPr>
        <w:rPr>
          <w:b/>
          <w:sz w:val="28"/>
          <w:szCs w:val="28"/>
          <w:u w:val="single"/>
        </w:rPr>
      </w:pPr>
      <w:r>
        <w:t xml:space="preserve">                            </w:t>
      </w:r>
      <w:r w:rsidRPr="00563783">
        <w:rPr>
          <w:b/>
          <w:sz w:val="28"/>
          <w:szCs w:val="28"/>
          <w:u w:val="single"/>
        </w:rPr>
        <w:t>Selection/Registration Process for WFTC – England 2019</w:t>
      </w:r>
    </w:p>
    <w:p w14:paraId="5308CB65" w14:textId="136FC859" w:rsidR="00563783" w:rsidRDefault="00563783">
      <w:pPr>
        <w:rPr>
          <w:b/>
          <w:sz w:val="28"/>
          <w:szCs w:val="28"/>
          <w:u w:val="single"/>
        </w:rPr>
      </w:pPr>
    </w:p>
    <w:p w14:paraId="4265ABF7" w14:textId="029DBC29" w:rsidR="00563783" w:rsidRDefault="00563783">
      <w:pPr>
        <w:rPr>
          <w:sz w:val="24"/>
          <w:szCs w:val="24"/>
        </w:rPr>
      </w:pPr>
      <w:r>
        <w:rPr>
          <w:sz w:val="24"/>
          <w:szCs w:val="24"/>
        </w:rPr>
        <w:t xml:space="preserve">Registration will open for England 2019 in early September. Registration and payment will be managed by </w:t>
      </w:r>
      <w:proofErr w:type="gramStart"/>
      <w:r>
        <w:rPr>
          <w:sz w:val="24"/>
          <w:szCs w:val="24"/>
        </w:rPr>
        <w:t>WAFTA ,</w:t>
      </w:r>
      <w:proofErr w:type="gramEnd"/>
      <w:r>
        <w:rPr>
          <w:sz w:val="24"/>
          <w:szCs w:val="24"/>
        </w:rPr>
        <w:t xml:space="preserve"> individuals will not be allowed to register for this themselves – all registrations have to be managed by WAFTA.</w:t>
      </w:r>
    </w:p>
    <w:p w14:paraId="33999760" w14:textId="1CE90674" w:rsidR="00563783" w:rsidRDefault="00563783">
      <w:pPr>
        <w:rPr>
          <w:sz w:val="24"/>
          <w:szCs w:val="24"/>
        </w:rPr>
      </w:pPr>
      <w:r>
        <w:rPr>
          <w:sz w:val="24"/>
          <w:szCs w:val="24"/>
        </w:rPr>
        <w:t>The following process will be adopted by EFTA:</w:t>
      </w:r>
    </w:p>
    <w:p w14:paraId="32A94D35" w14:textId="5C9BC9C0" w:rsidR="00563783" w:rsidRDefault="00563783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EFTA will initially ask RGB’s if they wish to send competitors to England 2019</w:t>
      </w:r>
    </w:p>
    <w:p w14:paraId="5F97A7E2" w14:textId="52861158" w:rsidR="00563783" w:rsidRDefault="00563783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number that elect to attend will be offered places based upon the total RGB’s divided by 450, </w:t>
      </w:r>
      <w:proofErr w:type="spellStart"/>
      <w:proofErr w:type="gram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if 30 elect to send shooters, each will be offered 15 places</w:t>
      </w:r>
    </w:p>
    <w:p w14:paraId="7C5439A7" w14:textId="5BF60648" w:rsidR="00430862" w:rsidRDefault="0043086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have </w:t>
      </w:r>
      <w:r w:rsidRPr="00967EE6">
        <w:rPr>
          <w:b/>
          <w:sz w:val="24"/>
          <w:szCs w:val="24"/>
        </w:rPr>
        <w:t>2 months</w:t>
      </w:r>
      <w:r>
        <w:rPr>
          <w:sz w:val="24"/>
          <w:szCs w:val="24"/>
        </w:rPr>
        <w:t xml:space="preserve"> to select who will send and complete payment</w:t>
      </w:r>
    </w:p>
    <w:p w14:paraId="085BCDA7" w14:textId="42CB0560" w:rsidR="00430862" w:rsidRDefault="0043086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Selection by WAFTA will be based upon our current agreed </w:t>
      </w:r>
      <w:r w:rsidR="00967EE6">
        <w:rPr>
          <w:sz w:val="24"/>
          <w:szCs w:val="24"/>
        </w:rPr>
        <w:t xml:space="preserve">Team </w:t>
      </w:r>
      <w:r>
        <w:rPr>
          <w:sz w:val="24"/>
          <w:szCs w:val="24"/>
        </w:rPr>
        <w:t>selection procedure.</w:t>
      </w:r>
    </w:p>
    <w:p w14:paraId="18C00427" w14:textId="3F77EAC8" w:rsidR="00430862" w:rsidRDefault="0043086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WAFTA will have to collect payment and registration details from each selected shooter, </w:t>
      </w:r>
      <w:r w:rsidRPr="00430862">
        <w:rPr>
          <w:b/>
          <w:i/>
          <w:sz w:val="24"/>
          <w:szCs w:val="24"/>
        </w:rPr>
        <w:t>those that are selected and fail to pay by the deadline will forfeit their place</w:t>
      </w:r>
      <w:r>
        <w:rPr>
          <w:sz w:val="24"/>
          <w:szCs w:val="24"/>
        </w:rPr>
        <w:t>.</w:t>
      </w:r>
    </w:p>
    <w:p w14:paraId="7676C0B6" w14:textId="4F5722D8" w:rsidR="00430862" w:rsidRDefault="0043086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phase 1 of registration is completed, EFTA will offer spare places to those RGB’s that have selected and paid for all the places offered in phase </w:t>
      </w:r>
      <w:r w:rsidR="007F1AD2">
        <w:rPr>
          <w:sz w:val="24"/>
          <w:szCs w:val="24"/>
        </w:rPr>
        <w:t>1,</w:t>
      </w:r>
      <w:r>
        <w:rPr>
          <w:sz w:val="24"/>
          <w:szCs w:val="24"/>
        </w:rPr>
        <w:t xml:space="preserve"> these additional places will be allocated equally between these RGB’s.</w:t>
      </w:r>
    </w:p>
    <w:p w14:paraId="5CE09B86" w14:textId="676DBF6A" w:rsidR="006D0293" w:rsidRDefault="006D0293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RGB’s that do not take up their full allocation in phase 1 will not be offered additional places.</w:t>
      </w:r>
    </w:p>
    <w:p w14:paraId="300D1A69" w14:textId="0F714585" w:rsidR="00430862" w:rsidRDefault="0043086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expect that WAFTA will be offered spare </w:t>
      </w:r>
      <w:r w:rsidR="007F1AD2">
        <w:rPr>
          <w:sz w:val="24"/>
          <w:szCs w:val="24"/>
        </w:rPr>
        <w:t>places and</w:t>
      </w:r>
      <w:r>
        <w:rPr>
          <w:sz w:val="24"/>
          <w:szCs w:val="24"/>
        </w:rPr>
        <w:t xml:space="preserve"> would suggest that the </w:t>
      </w:r>
      <w:r w:rsidR="007F1AD2">
        <w:rPr>
          <w:sz w:val="24"/>
          <w:szCs w:val="24"/>
        </w:rPr>
        <w:t>non-Team</w:t>
      </w:r>
      <w:r>
        <w:rPr>
          <w:sz w:val="24"/>
          <w:szCs w:val="24"/>
        </w:rPr>
        <w:t xml:space="preserve"> members be allocated places on the same selection basis as team selection,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average % achieved over their 4 best WAFTA |Summer series shoots.</w:t>
      </w:r>
    </w:p>
    <w:p w14:paraId="760FA440" w14:textId="724F0948" w:rsidR="007F1AD2" w:rsidRDefault="0043086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 for Phase 2 needs to be comple</w:t>
      </w:r>
      <w:r w:rsidR="007F1AD2">
        <w:rPr>
          <w:sz w:val="24"/>
          <w:szCs w:val="24"/>
        </w:rPr>
        <w:t xml:space="preserve">ted within </w:t>
      </w:r>
      <w:r w:rsidR="007F1AD2" w:rsidRPr="006D0293">
        <w:rPr>
          <w:b/>
          <w:sz w:val="24"/>
          <w:szCs w:val="24"/>
        </w:rPr>
        <w:t>one month</w:t>
      </w:r>
      <w:r w:rsidR="007F1AD2">
        <w:rPr>
          <w:sz w:val="24"/>
          <w:szCs w:val="24"/>
        </w:rPr>
        <w:t xml:space="preserve"> and again those that wish to attend, but do not pay will forfeit their place.</w:t>
      </w:r>
    </w:p>
    <w:p w14:paraId="5D2405B1" w14:textId="5441DFE4" w:rsidR="006D0293" w:rsidRDefault="006D0293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Class shooters will not eligible to attend (unless spare places are available, and no other non-Open Class shooter wishes to attend)</w:t>
      </w:r>
    </w:p>
    <w:p w14:paraId="0FF567F3" w14:textId="63C471E3" w:rsidR="007F1AD2" w:rsidRDefault="007F1AD2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Phase 2 is completed and spare places are still available, then those RGB’s that take up their full allocation in phase 2 will be offered additional places, on the same basis as phase 2.</w:t>
      </w:r>
    </w:p>
    <w:p w14:paraId="5D469E4F" w14:textId="093C42A7" w:rsidR="006D0293" w:rsidRDefault="006D0293" w:rsidP="00563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the selection and payment process</w:t>
      </w:r>
      <w:r w:rsidR="00967EE6">
        <w:rPr>
          <w:sz w:val="24"/>
          <w:szCs w:val="24"/>
        </w:rPr>
        <w:t xml:space="preserve"> in each phase,</w:t>
      </w:r>
      <w:bookmarkStart w:id="0" w:name="_GoBack"/>
      <w:bookmarkEnd w:id="0"/>
      <w:r>
        <w:rPr>
          <w:sz w:val="24"/>
          <w:szCs w:val="24"/>
        </w:rPr>
        <w:t xml:space="preserve"> WAFTA will have to equally split and nominate our shooters into each of the two sessions.</w:t>
      </w:r>
    </w:p>
    <w:p w14:paraId="237D0571" w14:textId="5C6D7B0A" w:rsidR="00430862" w:rsidRPr="006D0293" w:rsidRDefault="006D0293" w:rsidP="006D0293">
      <w:pPr>
        <w:rPr>
          <w:sz w:val="24"/>
          <w:szCs w:val="24"/>
        </w:rPr>
      </w:pPr>
      <w:r>
        <w:rPr>
          <w:sz w:val="24"/>
          <w:szCs w:val="24"/>
        </w:rPr>
        <w:t>We still have the WFTC bank account open, so we can use this account for processing payments, or would it be preferable to use the WAFTA account?</w:t>
      </w:r>
      <w:r w:rsidRPr="006D0293">
        <w:rPr>
          <w:sz w:val="24"/>
          <w:szCs w:val="24"/>
        </w:rPr>
        <w:t xml:space="preserve"> </w:t>
      </w:r>
      <w:r w:rsidR="007F1AD2" w:rsidRPr="006D0293">
        <w:rPr>
          <w:sz w:val="24"/>
          <w:szCs w:val="24"/>
        </w:rPr>
        <w:t xml:space="preserve"> </w:t>
      </w:r>
    </w:p>
    <w:sectPr w:rsidR="00430862" w:rsidRPr="006D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9E3"/>
    <w:multiLevelType w:val="hybridMultilevel"/>
    <w:tmpl w:val="B0787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83"/>
    <w:rsid w:val="00430862"/>
    <w:rsid w:val="00563783"/>
    <w:rsid w:val="006D0293"/>
    <w:rsid w:val="007F1AD2"/>
    <w:rsid w:val="008036EC"/>
    <w:rsid w:val="00967EE6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B000"/>
  <w15:chartTrackingRefBased/>
  <w15:docId w15:val="{9FE9F03D-FDCD-47F9-B234-32EAD239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E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JANJOHN</dc:creator>
  <cp:keywords/>
  <dc:description/>
  <cp:lastModifiedBy>JANJOHN</cp:lastModifiedBy>
  <cp:revision>1</cp:revision>
  <cp:lastPrinted>2018-06-12T15:40:00Z</cp:lastPrinted>
  <dcterms:created xsi:type="dcterms:W3CDTF">2018-06-12T14:52:00Z</dcterms:created>
  <dcterms:modified xsi:type="dcterms:W3CDTF">2018-06-13T11:06:00Z</dcterms:modified>
</cp:coreProperties>
</file>